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4406FE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HTK</w:t>
      </w:r>
      <w:r w:rsidR="00197CF1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Pr="004406FE">
        <w:rPr>
          <w:rFonts w:ascii="Arial" w:hAnsi="Arial" w:cs="Arial"/>
          <w:b/>
          <w:sz w:val="20"/>
          <w:szCs w:val="20"/>
        </w:rPr>
        <w:t>Notice of selling treasury shares to employees</w:t>
      </w:r>
      <w:r>
        <w:rPr>
          <w:rFonts w:ascii="Arial" w:hAnsi="Arial" w:cs="Arial"/>
          <w:b/>
          <w:sz w:val="20"/>
          <w:szCs w:val="20"/>
        </w:rPr>
        <w:t xml:space="preserve"> of the Company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406FE">
        <w:rPr>
          <w:rFonts w:ascii="Arial" w:hAnsi="Arial" w:cs="Arial"/>
          <w:sz w:val="20"/>
          <w:szCs w:val="20"/>
        </w:rPr>
        <w:t>10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406FE" w:rsidRPr="004406FE">
        <w:rPr>
          <w:rFonts w:ascii="Arial" w:hAnsi="Arial" w:cs="Arial"/>
          <w:sz w:val="20"/>
          <w:szCs w:val="20"/>
        </w:rPr>
        <w:t>Hai Duong Motor Transport Vehicle Registration Joint Stock Company</w:t>
      </w:r>
      <w:r w:rsidR="00BD3C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4406FE">
        <w:rPr>
          <w:rFonts w:ascii="Arial" w:hAnsi="Arial" w:cs="Arial"/>
          <w:sz w:val="20"/>
          <w:szCs w:val="20"/>
        </w:rPr>
        <w:t>sale of</w:t>
      </w:r>
      <w:r w:rsidR="004406FE" w:rsidRPr="004406FE">
        <w:rPr>
          <w:rFonts w:ascii="Arial" w:hAnsi="Arial" w:cs="Arial"/>
          <w:sz w:val="20"/>
          <w:szCs w:val="20"/>
        </w:rPr>
        <w:t xml:space="preserve"> treasury shares to employees of the Company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Approving the plan on</w:t>
      </w:r>
      <w:r w:rsidRPr="004406FE">
        <w:rPr>
          <w:rFonts w:ascii="Arial" w:hAnsi="Arial" w:cs="Arial"/>
          <w:sz w:val="20"/>
          <w:szCs w:val="20"/>
        </w:rPr>
        <w:t xml:space="preserve"> sell</w:t>
      </w:r>
      <w:r>
        <w:rPr>
          <w:rFonts w:ascii="Arial" w:hAnsi="Arial" w:cs="Arial"/>
          <w:sz w:val="20"/>
          <w:szCs w:val="20"/>
        </w:rPr>
        <w:t>ing treasury</w:t>
      </w:r>
      <w:r w:rsidRPr="004406FE">
        <w:rPr>
          <w:rFonts w:ascii="Arial" w:hAnsi="Arial" w:cs="Arial"/>
          <w:sz w:val="20"/>
          <w:szCs w:val="20"/>
        </w:rPr>
        <w:t xml:space="preserve"> shares to employees of Hai Duong Motor Transport Vehicle Registration Joint Stock Company, specifically as follows: 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Name of stock: Share</w:t>
      </w:r>
      <w:r w:rsidRPr="004406FE">
        <w:rPr>
          <w:rFonts w:ascii="Arial" w:hAnsi="Arial" w:cs="Arial"/>
          <w:sz w:val="20"/>
          <w:szCs w:val="20"/>
        </w:rPr>
        <w:t xml:space="preserve"> of Hai Duong Motor Transport Vehicle Registration Joint Stock Company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406FE">
        <w:rPr>
          <w:rFonts w:ascii="Arial" w:hAnsi="Arial" w:cs="Arial"/>
          <w:sz w:val="20"/>
          <w:szCs w:val="20"/>
        </w:rPr>
        <w:t>Type of stock: Common stock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 w:rsidRPr="004406FE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Par value</w:t>
      </w:r>
      <w:r w:rsidRPr="004406F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4406F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,000/ share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Total treasury shareholdings before trading: 8,</w:t>
      </w:r>
      <w:r w:rsidRPr="004406FE">
        <w:rPr>
          <w:rFonts w:ascii="Arial" w:hAnsi="Arial" w:cs="Arial"/>
          <w:sz w:val="20"/>
          <w:szCs w:val="20"/>
        </w:rPr>
        <w:t>000 shares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</w:t>
      </w:r>
      <w:r w:rsidRPr="004406FE">
        <w:rPr>
          <w:rFonts w:ascii="Arial" w:hAnsi="Arial" w:cs="Arial"/>
          <w:sz w:val="20"/>
          <w:szCs w:val="20"/>
        </w:rPr>
        <w:t>otal number of treasury shares</w:t>
      </w:r>
      <w:r>
        <w:rPr>
          <w:rFonts w:ascii="Arial" w:hAnsi="Arial" w:cs="Arial"/>
          <w:sz w:val="20"/>
          <w:szCs w:val="20"/>
        </w:rPr>
        <w:t xml:space="preserve"> expected to</w:t>
      </w:r>
      <w:r w:rsidRPr="004406FE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ell to employees: 8,</w:t>
      </w:r>
      <w:r w:rsidRPr="004406FE">
        <w:rPr>
          <w:rFonts w:ascii="Arial" w:hAnsi="Arial" w:cs="Arial"/>
          <w:sz w:val="20"/>
          <w:szCs w:val="20"/>
        </w:rPr>
        <w:t>000 s</w:t>
      </w:r>
      <w:r>
        <w:rPr>
          <w:rFonts w:ascii="Arial" w:hAnsi="Arial" w:cs="Arial"/>
          <w:sz w:val="20"/>
          <w:szCs w:val="20"/>
        </w:rPr>
        <w:t>hares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Purpose of resale</w:t>
      </w:r>
      <w:r w:rsidRPr="004406FE">
        <w:rPr>
          <w:rFonts w:ascii="Arial" w:hAnsi="Arial" w:cs="Arial"/>
          <w:sz w:val="20"/>
          <w:szCs w:val="20"/>
        </w:rPr>
        <w:t>: To recognize th</w:t>
      </w:r>
      <w:r>
        <w:rPr>
          <w:rFonts w:ascii="Arial" w:hAnsi="Arial" w:cs="Arial"/>
          <w:sz w:val="20"/>
          <w:szCs w:val="20"/>
        </w:rPr>
        <w:t>e contribution of employees who have not owned the C</w:t>
      </w:r>
      <w:r w:rsidRPr="004406FE">
        <w:rPr>
          <w:rFonts w:ascii="Arial" w:hAnsi="Arial" w:cs="Arial"/>
          <w:sz w:val="20"/>
          <w:szCs w:val="20"/>
        </w:rPr>
        <w:t xml:space="preserve">ompany's shares and to encourage the </w:t>
      </w:r>
      <w:r>
        <w:rPr>
          <w:rFonts w:ascii="Arial" w:hAnsi="Arial" w:cs="Arial"/>
          <w:sz w:val="20"/>
          <w:szCs w:val="20"/>
        </w:rPr>
        <w:t>working spirit</w:t>
      </w:r>
      <w:r w:rsidRPr="004406FE">
        <w:rPr>
          <w:rFonts w:ascii="Arial" w:hAnsi="Arial" w:cs="Arial"/>
          <w:sz w:val="20"/>
          <w:szCs w:val="20"/>
        </w:rPr>
        <w:t>, contribute to improving the efficiency of production and business and su</w:t>
      </w:r>
      <w:r>
        <w:rPr>
          <w:rFonts w:ascii="Arial" w:hAnsi="Arial" w:cs="Arial"/>
          <w:sz w:val="20"/>
          <w:szCs w:val="20"/>
        </w:rPr>
        <w:t>pplementing working capital to the C</w:t>
      </w:r>
      <w:r w:rsidRPr="004406FE">
        <w:rPr>
          <w:rFonts w:ascii="Arial" w:hAnsi="Arial" w:cs="Arial"/>
          <w:sz w:val="20"/>
          <w:szCs w:val="20"/>
        </w:rPr>
        <w:t>ompany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406FE">
        <w:rPr>
          <w:rFonts w:ascii="Arial" w:hAnsi="Arial" w:cs="Arial"/>
          <w:sz w:val="20"/>
          <w:szCs w:val="20"/>
        </w:rPr>
        <w:t xml:space="preserve">Capital </w:t>
      </w:r>
      <w:r>
        <w:rPr>
          <w:rFonts w:ascii="Arial" w:hAnsi="Arial" w:cs="Arial"/>
          <w:sz w:val="20"/>
          <w:szCs w:val="20"/>
        </w:rPr>
        <w:t>re</w:t>
      </w:r>
      <w:r w:rsidRPr="004406FE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 xml:space="preserve">s: </w:t>
      </w:r>
      <w:r w:rsidRPr="004406FE">
        <w:rPr>
          <w:rFonts w:ascii="Arial" w:hAnsi="Arial" w:cs="Arial"/>
          <w:sz w:val="20"/>
          <w:szCs w:val="20"/>
        </w:rPr>
        <w:t xml:space="preserve">the Development Investment Fund of Hai Duong Motor Transport Vehicle Registration Joint Stock Company 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4406FE">
        <w:rPr>
          <w:rFonts w:ascii="Arial" w:hAnsi="Arial" w:cs="Arial"/>
          <w:sz w:val="20"/>
          <w:szCs w:val="20"/>
        </w:rPr>
        <w:t xml:space="preserve">Purchase price: </w:t>
      </w:r>
      <w:r>
        <w:rPr>
          <w:rFonts w:ascii="Arial" w:hAnsi="Arial" w:cs="Arial"/>
          <w:sz w:val="20"/>
          <w:szCs w:val="20"/>
        </w:rPr>
        <w:t xml:space="preserve">VND </w:t>
      </w:r>
      <w:r w:rsidRPr="004406F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4406FE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>/ share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 w:rsidRPr="004406FE">
        <w:rPr>
          <w:rFonts w:ascii="Arial" w:hAnsi="Arial" w:cs="Arial"/>
          <w:sz w:val="20"/>
          <w:szCs w:val="20"/>
        </w:rPr>
        <w:t>9.  Expected total</w:t>
      </w:r>
      <w:r>
        <w:rPr>
          <w:rFonts w:ascii="Arial" w:hAnsi="Arial" w:cs="Arial"/>
          <w:sz w:val="20"/>
          <w:szCs w:val="20"/>
        </w:rPr>
        <w:t xml:space="preserve"> share</w:t>
      </w:r>
      <w:r w:rsidRPr="004406FE">
        <w:rPr>
          <w:rFonts w:ascii="Arial" w:hAnsi="Arial" w:cs="Arial"/>
          <w:sz w:val="20"/>
          <w:szCs w:val="20"/>
        </w:rPr>
        <w:t xml:space="preserve"> repurchase value: </w:t>
      </w:r>
      <w:r>
        <w:rPr>
          <w:rFonts w:ascii="Arial" w:hAnsi="Arial" w:cs="Arial"/>
          <w:sz w:val="20"/>
          <w:szCs w:val="20"/>
        </w:rPr>
        <w:t xml:space="preserve">VND </w:t>
      </w:r>
      <w:r w:rsidRPr="004406FE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,</w:t>
      </w:r>
      <w:r w:rsidRPr="004406FE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Pr="004406FE">
        <w:rPr>
          <w:rFonts w:ascii="Arial" w:hAnsi="Arial" w:cs="Arial"/>
          <w:sz w:val="20"/>
          <w:szCs w:val="20"/>
        </w:rPr>
        <w:t>000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4406FE">
        <w:rPr>
          <w:rFonts w:ascii="Arial" w:hAnsi="Arial" w:cs="Arial"/>
          <w:sz w:val="20"/>
          <w:szCs w:val="20"/>
        </w:rPr>
        <w:t xml:space="preserve">Method of </w:t>
      </w:r>
      <w:r>
        <w:rPr>
          <w:rFonts w:ascii="Arial" w:hAnsi="Arial" w:cs="Arial"/>
          <w:sz w:val="20"/>
          <w:szCs w:val="20"/>
        </w:rPr>
        <w:t>transaction: Agreement not</w:t>
      </w:r>
      <w:r w:rsidRPr="004406FE">
        <w:rPr>
          <w:rFonts w:ascii="Arial" w:hAnsi="Arial" w:cs="Arial"/>
          <w:sz w:val="20"/>
          <w:szCs w:val="20"/>
        </w:rPr>
        <w:t xml:space="preserve"> throu</w:t>
      </w:r>
      <w:r>
        <w:rPr>
          <w:rFonts w:ascii="Arial" w:hAnsi="Arial" w:cs="Arial"/>
          <w:sz w:val="20"/>
          <w:szCs w:val="20"/>
        </w:rPr>
        <w:t>gh trading floor</w:t>
      </w:r>
    </w:p>
    <w:p w:rsidR="0010246A" w:rsidRDefault="0010246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Expected trading time: From 10/03/2020 to 10/04/2020</w:t>
      </w:r>
    </w:p>
    <w:p w:rsidR="0010246A" w:rsidRDefault="0010246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Transfer restriction: According to committed working time </w:t>
      </w:r>
      <w:bookmarkStart w:id="0" w:name="_GoBack"/>
      <w:bookmarkEnd w:id="0"/>
    </w:p>
    <w:p w:rsidR="00D91A80" w:rsidRDefault="004406F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4406FE">
        <w:rPr>
          <w:rFonts w:ascii="Arial" w:hAnsi="Arial" w:cs="Arial"/>
          <w:sz w:val="20"/>
          <w:szCs w:val="20"/>
        </w:rPr>
        <w:t xml:space="preserve"> The Board of Directors of the Company directs the implementation of procedures for reselling treasury stocks according to the approved plan and </w:t>
      </w:r>
      <w:r w:rsidR="00D91A80">
        <w:rPr>
          <w:rFonts w:ascii="Arial" w:hAnsi="Arial" w:cs="Arial"/>
          <w:sz w:val="20"/>
          <w:szCs w:val="20"/>
        </w:rPr>
        <w:t>information disclosure</w:t>
      </w:r>
      <w:r w:rsidRPr="004406FE">
        <w:rPr>
          <w:rFonts w:ascii="Arial" w:hAnsi="Arial" w:cs="Arial"/>
          <w:sz w:val="20"/>
          <w:szCs w:val="20"/>
        </w:rPr>
        <w:t xml:space="preserve"> accor</w:t>
      </w:r>
      <w:r w:rsidR="00D91A80">
        <w:rPr>
          <w:rFonts w:ascii="Arial" w:hAnsi="Arial" w:cs="Arial"/>
          <w:sz w:val="20"/>
          <w:szCs w:val="20"/>
        </w:rPr>
        <w:t>ding to the current regulations</w:t>
      </w:r>
    </w:p>
    <w:p w:rsidR="00D91A80" w:rsidRDefault="004406FE" w:rsidP="00F903A5">
      <w:pPr>
        <w:jc w:val="both"/>
        <w:rPr>
          <w:rFonts w:ascii="Arial" w:hAnsi="Arial" w:cs="Arial"/>
          <w:sz w:val="20"/>
          <w:szCs w:val="20"/>
        </w:rPr>
      </w:pPr>
      <w:r w:rsidRPr="004406FE">
        <w:rPr>
          <w:rFonts w:ascii="Arial" w:hAnsi="Arial" w:cs="Arial"/>
          <w:sz w:val="20"/>
          <w:szCs w:val="20"/>
        </w:rPr>
        <w:t>Article 3</w:t>
      </w:r>
      <w:r w:rsidR="00D91A80">
        <w:rPr>
          <w:rFonts w:ascii="Arial" w:hAnsi="Arial" w:cs="Arial"/>
          <w:sz w:val="20"/>
          <w:szCs w:val="20"/>
        </w:rPr>
        <w:t xml:space="preserve">: </w:t>
      </w:r>
      <w:r w:rsidRPr="004406FE">
        <w:rPr>
          <w:rFonts w:ascii="Arial" w:hAnsi="Arial" w:cs="Arial"/>
          <w:sz w:val="20"/>
          <w:szCs w:val="20"/>
        </w:rPr>
        <w:t>This Resolution takes eff</w:t>
      </w:r>
      <w:r w:rsidR="00D91A80">
        <w:rPr>
          <w:rFonts w:ascii="Arial" w:hAnsi="Arial" w:cs="Arial"/>
          <w:sz w:val="20"/>
          <w:szCs w:val="20"/>
        </w:rPr>
        <w:t>ect from the date of signature</w:t>
      </w:r>
    </w:p>
    <w:p w:rsidR="004406FE" w:rsidRDefault="004406FE" w:rsidP="00F903A5">
      <w:pPr>
        <w:jc w:val="both"/>
        <w:rPr>
          <w:rFonts w:ascii="Arial" w:hAnsi="Arial" w:cs="Arial"/>
          <w:sz w:val="20"/>
          <w:szCs w:val="20"/>
        </w:rPr>
      </w:pPr>
      <w:r w:rsidRPr="004406FE">
        <w:rPr>
          <w:rFonts w:ascii="Arial" w:hAnsi="Arial" w:cs="Arial"/>
          <w:sz w:val="20"/>
          <w:szCs w:val="20"/>
        </w:rPr>
        <w:t xml:space="preserve">Members of the Board of Directors, </w:t>
      </w:r>
      <w:r w:rsidR="00D91A80">
        <w:rPr>
          <w:rFonts w:ascii="Arial" w:hAnsi="Arial" w:cs="Arial"/>
          <w:sz w:val="20"/>
          <w:szCs w:val="20"/>
        </w:rPr>
        <w:t>Management Board,</w:t>
      </w:r>
      <w:r w:rsidRPr="004406FE">
        <w:rPr>
          <w:rFonts w:ascii="Arial" w:hAnsi="Arial" w:cs="Arial"/>
          <w:sz w:val="20"/>
          <w:szCs w:val="20"/>
        </w:rPr>
        <w:t xml:space="preserve"> </w:t>
      </w:r>
      <w:r w:rsidR="00D91A80">
        <w:rPr>
          <w:rFonts w:ascii="Arial" w:hAnsi="Arial" w:cs="Arial"/>
          <w:sz w:val="20"/>
          <w:szCs w:val="20"/>
        </w:rPr>
        <w:t>H</w:t>
      </w:r>
      <w:r w:rsidRPr="004406FE">
        <w:rPr>
          <w:rFonts w:ascii="Arial" w:hAnsi="Arial" w:cs="Arial"/>
          <w:sz w:val="20"/>
          <w:szCs w:val="20"/>
        </w:rPr>
        <w:t>eads of the professional bureaus and the con</w:t>
      </w:r>
      <w:r w:rsidR="00D91A80">
        <w:rPr>
          <w:rFonts w:ascii="Arial" w:hAnsi="Arial" w:cs="Arial"/>
          <w:sz w:val="20"/>
          <w:szCs w:val="20"/>
        </w:rPr>
        <w:t>cerned individuals are responsible for</w:t>
      </w:r>
      <w:r w:rsidRPr="004406FE">
        <w:rPr>
          <w:rFonts w:ascii="Arial" w:hAnsi="Arial" w:cs="Arial"/>
          <w:sz w:val="20"/>
          <w:szCs w:val="20"/>
        </w:rPr>
        <w:t xml:space="preserve"> implement</w:t>
      </w:r>
      <w:r w:rsidR="00D91A80">
        <w:rPr>
          <w:rFonts w:ascii="Arial" w:hAnsi="Arial" w:cs="Arial"/>
          <w:sz w:val="20"/>
          <w:szCs w:val="20"/>
        </w:rPr>
        <w:t>ing</w:t>
      </w:r>
      <w:r w:rsidRPr="004406FE">
        <w:rPr>
          <w:rFonts w:ascii="Arial" w:hAnsi="Arial" w:cs="Arial"/>
          <w:sz w:val="20"/>
          <w:szCs w:val="20"/>
        </w:rPr>
        <w:t xml:space="preserve"> this </w:t>
      </w:r>
      <w:r w:rsidR="00D91A80">
        <w:rPr>
          <w:rFonts w:ascii="Arial" w:hAnsi="Arial" w:cs="Arial"/>
          <w:sz w:val="20"/>
          <w:szCs w:val="20"/>
        </w:rPr>
        <w:t>Board resolution</w:t>
      </w:r>
    </w:p>
    <w:sectPr w:rsidR="0044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0246A"/>
    <w:rsid w:val="00132EC5"/>
    <w:rsid w:val="00197CF1"/>
    <w:rsid w:val="002D53EE"/>
    <w:rsid w:val="002E7FD0"/>
    <w:rsid w:val="00304722"/>
    <w:rsid w:val="00327CF7"/>
    <w:rsid w:val="003B73F7"/>
    <w:rsid w:val="004406FE"/>
    <w:rsid w:val="00467BC0"/>
    <w:rsid w:val="00496733"/>
    <w:rsid w:val="00503DD6"/>
    <w:rsid w:val="0058434E"/>
    <w:rsid w:val="005B40E5"/>
    <w:rsid w:val="006E15A6"/>
    <w:rsid w:val="006F0294"/>
    <w:rsid w:val="00745D9A"/>
    <w:rsid w:val="007A1FCC"/>
    <w:rsid w:val="007B67AF"/>
    <w:rsid w:val="0084485C"/>
    <w:rsid w:val="008544C2"/>
    <w:rsid w:val="009B385D"/>
    <w:rsid w:val="009C13BE"/>
    <w:rsid w:val="009E1744"/>
    <w:rsid w:val="00A128FC"/>
    <w:rsid w:val="00A15E78"/>
    <w:rsid w:val="00A63B6C"/>
    <w:rsid w:val="00AF67BE"/>
    <w:rsid w:val="00B47A08"/>
    <w:rsid w:val="00B70D7E"/>
    <w:rsid w:val="00B92B75"/>
    <w:rsid w:val="00BA1F12"/>
    <w:rsid w:val="00BA3FB7"/>
    <w:rsid w:val="00BC55B2"/>
    <w:rsid w:val="00BD3CCA"/>
    <w:rsid w:val="00BF2439"/>
    <w:rsid w:val="00D051B4"/>
    <w:rsid w:val="00D52C26"/>
    <w:rsid w:val="00D74339"/>
    <w:rsid w:val="00D91A80"/>
    <w:rsid w:val="00DD7273"/>
    <w:rsid w:val="00DE2E64"/>
    <w:rsid w:val="00E1507C"/>
    <w:rsid w:val="00F86F7A"/>
    <w:rsid w:val="00F903A5"/>
    <w:rsid w:val="00FA5CFC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03C5"/>
  <w15:docId w15:val="{5AB19297-18E9-418A-9EBD-7247C49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43</cp:revision>
  <dcterms:created xsi:type="dcterms:W3CDTF">2019-10-16T10:03:00Z</dcterms:created>
  <dcterms:modified xsi:type="dcterms:W3CDTF">2020-03-18T06:54:00Z</dcterms:modified>
</cp:coreProperties>
</file>